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1631EC" w:rsidRDefault="00E86478">
      <w:pPr>
        <w:spacing w:after="0" w:line="240" w:lineRule="auto"/>
        <w:jc w:val="both"/>
        <w:rPr>
          <w:rFonts w:ascii="Arial" w:hAnsi="Arial" w:cs="Arial"/>
        </w:rPr>
      </w:pPr>
      <w:r w:rsidRPr="001631EC">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B9B2801" w:rsidR="00142D47" w:rsidRPr="00444B01" w:rsidRDefault="00444B01">
      <w:pPr>
        <w:spacing w:after="0"/>
        <w:rPr>
          <w:rFonts w:ascii="Arial" w:hAnsi="Arial" w:cs="Arial"/>
        </w:rPr>
      </w:pPr>
      <w:r w:rsidRPr="00444B01">
        <w:rPr>
          <w:rFonts w:ascii="Arial" w:hAnsi="Arial" w:cs="Arial"/>
        </w:rPr>
        <w:t xml:space="preserve">Señor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bookmarkStart w:id="0" w:name="_GoBack"/>
      <w:bookmarkEnd w:id="0"/>
    </w:p>
    <w:p w14:paraId="47556B21" w14:textId="77777777" w:rsidR="00142D47" w:rsidRDefault="00142D47">
      <w:pPr>
        <w:spacing w:after="0" w:line="240" w:lineRule="auto"/>
        <w:rPr>
          <w:rFonts w:ascii="Arial" w:hAnsi="Arial" w:cs="Arial"/>
        </w:rPr>
      </w:pPr>
    </w:p>
    <w:p w14:paraId="7A31AB91" w14:textId="788E467C" w:rsidR="00142D47" w:rsidRDefault="001631EC">
      <w:pPr>
        <w:spacing w:after="0" w:line="240" w:lineRule="auto"/>
        <w:rPr>
          <w:rFonts w:ascii="Arial" w:hAnsi="Arial" w:cs="Arial"/>
        </w:rPr>
      </w:pPr>
      <w:r>
        <w:rPr>
          <w:rFonts w:ascii="Arial" w:hAnsi="Arial" w:cs="Arial"/>
        </w:rPr>
        <w:t>Respetado</w:t>
      </w:r>
      <w:r w:rsidR="00444B01">
        <w:rPr>
          <w:rFonts w:ascii="Arial" w:hAnsi="Arial" w:cs="Arial"/>
        </w:rPr>
        <w:t xml:space="preserve"> Héctor</w:t>
      </w:r>
      <w:r>
        <w:rPr>
          <w:rFonts w:ascii="Arial" w:hAnsi="Arial" w:cs="Arial"/>
        </w:rPr>
        <w:t>, Cordial S</w:t>
      </w:r>
      <w:r w:rsidR="00444B01">
        <w:rPr>
          <w:rFonts w:ascii="Arial" w:hAnsi="Arial" w:cs="Arial"/>
        </w:rPr>
        <w:t>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Default="00E55366" w:rsidP="00444B01">
      <w:pPr>
        <w:spacing w:after="0" w:line="240" w:lineRule="auto"/>
        <w:jc w:val="both"/>
        <w:rPr>
          <w:rFonts w:ascii="Arial" w:hAnsi="Arial" w:cs="Arial"/>
        </w:rPr>
      </w:pPr>
    </w:p>
    <w:p w14:paraId="63C5689B" w14:textId="47EA5D8F" w:rsidR="00444B01" w:rsidRDefault="00444B01" w:rsidP="00444B01">
      <w:pPr>
        <w:pStyle w:val="Textosinformato"/>
        <w:jc w:val="both"/>
        <w:rPr>
          <w:rFonts w:ascii="Arial" w:hAnsi="Arial" w:cs="Arial"/>
          <w:szCs w:val="22"/>
        </w:rPr>
      </w:pPr>
      <w:r w:rsidRPr="00AB6932">
        <w:rPr>
          <w:rFonts w:ascii="Arial" w:hAnsi="Arial" w:cs="Arial"/>
          <w:szCs w:val="22"/>
        </w:rPr>
        <w:t>Esta Secretaría recibió la petición relacionada en el asunto en la cual manifiesta que</w:t>
      </w:r>
      <w:r w:rsidRPr="003C0CCA">
        <w:rPr>
          <w:rFonts w:ascii="Arial" w:hAnsi="Arial" w:cs="Arial"/>
        </w:rPr>
        <w:t xml:space="preserve"> </w:t>
      </w:r>
      <w:r w:rsidRPr="001631EC">
        <w:rPr>
          <w:rFonts w:ascii="Arial" w:hAnsi="Arial" w:cs="Arial"/>
          <w:i/>
          <w:iCs/>
          <w:color w:val="000000" w:themeColor="text1"/>
          <w:szCs w:val="22"/>
          <w:lang w:val="es-MX"/>
        </w:rPr>
        <w:t xml:space="preserve">“(…) </w:t>
      </w:r>
      <w:r w:rsidRPr="001631EC">
        <w:rPr>
          <w:rFonts w:ascii="Arial" w:hAnsi="Arial" w:cs="Arial"/>
          <w:i/>
          <w:szCs w:val="22"/>
        </w:rPr>
        <w:t>nos permitimos remitir los documentos de la señora YULIBETH DIVINA SOTO BELTRÁN, identificada con la cédula de ciudadanía # 1.103.107.427, quien es beneficiaria del programa Reactiva Tu Compra, como consta en la resolución 545 del 16 de octubre de 2024. Adjunto encontrarán un documento PDF, que contiene la escritura correspondiente al predio a nombre de la beneficiaria, así como un Certificado de Tradición y Libertad actualizado en el cual consta la trasferencia de dominio a la misma.</w:t>
      </w:r>
      <w:r w:rsidRPr="001631EC">
        <w:rPr>
          <w:rFonts w:ascii="Arial" w:hAnsi="Arial" w:cs="Arial"/>
          <w:i/>
          <w:iCs/>
          <w:color w:val="000000" w:themeColor="text1"/>
          <w:szCs w:val="22"/>
          <w:lang w:val="es-MX"/>
        </w:rPr>
        <w:t xml:space="preserve"> (…)”</w:t>
      </w:r>
      <w:r w:rsidRPr="00464833">
        <w:rPr>
          <w:rFonts w:ascii="Arial" w:hAnsi="Arial" w:cs="Arial"/>
          <w:i/>
          <w:sz w:val="20"/>
          <w:szCs w:val="20"/>
        </w:rPr>
        <w:t xml:space="preserve"> </w:t>
      </w:r>
      <w:r w:rsidRPr="00AB6932">
        <w:rPr>
          <w:rFonts w:ascii="Arial" w:hAnsi="Arial" w:cs="Arial"/>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5140E78" w14:textId="77777777" w:rsidR="00444B01" w:rsidRDefault="00444B01" w:rsidP="00444B01">
      <w:pPr>
        <w:pStyle w:val="Textosinformato"/>
        <w:jc w:val="both"/>
        <w:rPr>
          <w:rFonts w:ascii="Arial" w:hAnsi="Arial" w:cs="Arial"/>
        </w:rPr>
      </w:pPr>
    </w:p>
    <w:p w14:paraId="412A0ADD" w14:textId="3785B6DF" w:rsidR="00444B01" w:rsidRDefault="00444B01" w:rsidP="00444B01">
      <w:pPr>
        <w:spacing w:afterLines="200" w:after="480"/>
        <w:jc w:val="both"/>
        <w:rPr>
          <w:rFonts w:ascii="Arial" w:hAnsi="Arial" w:cs="Arial"/>
        </w:rPr>
      </w:pPr>
      <w:r>
        <w:rPr>
          <w:rFonts w:ascii="Arial" w:hAnsi="Arial" w:cs="Arial"/>
        </w:rPr>
        <w:t xml:space="preserve">De acuerdo a lo establecido en </w:t>
      </w:r>
      <w:r w:rsidR="004501BC">
        <w:rPr>
          <w:rFonts w:ascii="Arial" w:hAnsi="Arial" w:cs="Arial"/>
        </w:rPr>
        <w:t xml:space="preserve">el artículo 12 de </w:t>
      </w:r>
      <w:r>
        <w:rPr>
          <w:rFonts w:ascii="Arial" w:hAnsi="Arial" w:cs="Arial"/>
        </w:rPr>
        <w:t>la Resolución 500 del 25 de septiembre de 2024</w:t>
      </w:r>
      <w:r w:rsidR="004501BC">
        <w:rPr>
          <w:rFonts w:ascii="Arial" w:hAnsi="Arial" w:cs="Arial"/>
        </w:rPr>
        <w:t>, señala los requisitos para la legalización y desembolso del Subsidio Distrital de Vivienda:</w:t>
      </w:r>
    </w:p>
    <w:p w14:paraId="1FC562DA" w14:textId="22A4C88B" w:rsidR="004501BC" w:rsidRPr="001631EC" w:rsidRDefault="004501BC" w:rsidP="00444B01">
      <w:pPr>
        <w:spacing w:afterLines="200" w:after="480"/>
        <w:jc w:val="both"/>
        <w:rPr>
          <w:rFonts w:ascii="Arial" w:hAnsi="Arial" w:cs="Arial"/>
          <w:i/>
        </w:rPr>
      </w:pPr>
      <w:r w:rsidRPr="001631EC">
        <w:rPr>
          <w:rFonts w:ascii="Arial" w:hAnsi="Arial" w:cs="Arial"/>
          <w:i/>
        </w:rPr>
        <w:t xml:space="preserve">“(…) El enajenador deberá adjuntar la siguiente documentación </w:t>
      </w:r>
      <w:r w:rsidR="00B1696B" w:rsidRPr="001631EC">
        <w:rPr>
          <w:rFonts w:ascii="Arial" w:hAnsi="Arial" w:cs="Arial"/>
          <w:i/>
        </w:rPr>
        <w:t>e</w:t>
      </w:r>
      <w:r w:rsidRPr="001631EC">
        <w:rPr>
          <w:rFonts w:ascii="Arial" w:hAnsi="Arial" w:cs="Arial"/>
          <w:i/>
        </w:rPr>
        <w:t>n</w:t>
      </w:r>
      <w:r w:rsidR="00B1696B" w:rsidRPr="001631EC">
        <w:rPr>
          <w:rFonts w:ascii="Arial" w:hAnsi="Arial" w:cs="Arial"/>
          <w:i/>
        </w:rPr>
        <w:t xml:space="preserve"> </w:t>
      </w:r>
      <w:r w:rsidRPr="001631EC">
        <w:rPr>
          <w:rFonts w:ascii="Arial" w:hAnsi="Arial" w:cs="Arial"/>
          <w:i/>
        </w:rPr>
        <w:t>el SUAV:</w:t>
      </w:r>
    </w:p>
    <w:p w14:paraId="1410F784" w14:textId="01746FAE" w:rsidR="004501BC" w:rsidRPr="001631EC" w:rsidRDefault="004501BC" w:rsidP="00444B01">
      <w:pPr>
        <w:spacing w:afterLines="200" w:after="480"/>
        <w:jc w:val="both"/>
        <w:rPr>
          <w:rFonts w:ascii="Arial" w:hAnsi="Arial" w:cs="Arial"/>
          <w:i/>
        </w:rPr>
      </w:pPr>
      <w:r w:rsidRPr="001631EC">
        <w:rPr>
          <w:rFonts w:ascii="Arial" w:hAnsi="Arial" w:cs="Arial"/>
          <w:i/>
        </w:rPr>
        <w:t>a) Copia de la Escritura Pública de adquisición del inmueble, debidamente registrada, donde se evidencie que la cláusula de forma de pago incorpora la aplicación del Subsidio Distrital de Vivienda.</w:t>
      </w:r>
    </w:p>
    <w:p w14:paraId="6AED0EAC" w14:textId="26AE3811" w:rsidR="004501BC" w:rsidRPr="001631EC" w:rsidRDefault="004501BC" w:rsidP="00444B01">
      <w:pPr>
        <w:spacing w:afterLines="200" w:after="480"/>
        <w:jc w:val="both"/>
        <w:rPr>
          <w:rFonts w:ascii="Arial" w:hAnsi="Arial" w:cs="Arial"/>
          <w:i/>
        </w:rPr>
      </w:pPr>
      <w:r w:rsidRPr="001631EC">
        <w:rPr>
          <w:rFonts w:ascii="Arial" w:hAnsi="Arial" w:cs="Arial"/>
          <w:i/>
        </w:rPr>
        <w:t>b) Certificado de tradición y libertad de inmueble en donde se evidencie la anotación referente a la escritura pública de la transferencia en donde se aplicó el Subsidio Distrital de vivie</w:t>
      </w:r>
      <w:r w:rsidR="00B1696B" w:rsidRPr="001631EC">
        <w:rPr>
          <w:rFonts w:ascii="Arial" w:hAnsi="Arial" w:cs="Arial"/>
          <w:i/>
        </w:rPr>
        <w:t>n</w:t>
      </w:r>
      <w:r w:rsidRPr="001631EC">
        <w:rPr>
          <w:rFonts w:ascii="Arial" w:hAnsi="Arial" w:cs="Arial"/>
          <w:i/>
        </w:rPr>
        <w:t>da.</w:t>
      </w:r>
    </w:p>
    <w:p w14:paraId="1D31382B" w14:textId="6D3F756E" w:rsidR="004501BC" w:rsidRPr="001631EC" w:rsidRDefault="004501BC" w:rsidP="00444B01">
      <w:pPr>
        <w:spacing w:afterLines="200" w:after="480"/>
        <w:jc w:val="both"/>
        <w:rPr>
          <w:rFonts w:ascii="Arial" w:hAnsi="Arial" w:cs="Arial"/>
          <w:i/>
        </w:rPr>
      </w:pPr>
      <w:r w:rsidRPr="001631EC">
        <w:rPr>
          <w:rFonts w:ascii="Arial" w:hAnsi="Arial" w:cs="Arial"/>
          <w:i/>
        </w:rPr>
        <w:t>c) Certificado de existencia y representación legal del titular de la cuenta a la que se le realizará el giro de los recursos, con fecha de expedición no mayo a sesenta (60) días.</w:t>
      </w:r>
    </w:p>
    <w:p w14:paraId="3688F1ED" w14:textId="04A9A72A" w:rsidR="004501BC" w:rsidRPr="001631EC" w:rsidRDefault="004501BC" w:rsidP="00444B01">
      <w:pPr>
        <w:spacing w:afterLines="200" w:after="480"/>
        <w:jc w:val="both"/>
        <w:rPr>
          <w:rFonts w:ascii="Arial" w:hAnsi="Arial" w:cs="Arial"/>
          <w:i/>
        </w:rPr>
      </w:pPr>
      <w:r w:rsidRPr="001631EC">
        <w:rPr>
          <w:rFonts w:ascii="Arial" w:hAnsi="Arial" w:cs="Arial"/>
          <w:i/>
        </w:rPr>
        <w:lastRenderedPageBreak/>
        <w:t>d) Documento de identificación del representante legal y del titular de la cuenta en la que se realizará el giro de los recursos.</w:t>
      </w:r>
    </w:p>
    <w:p w14:paraId="5C05D83B" w14:textId="7924B5E1" w:rsidR="004501BC" w:rsidRPr="001631EC" w:rsidRDefault="004501BC" w:rsidP="00444B01">
      <w:pPr>
        <w:spacing w:afterLines="200" w:after="480"/>
        <w:jc w:val="both"/>
        <w:rPr>
          <w:rFonts w:ascii="Arial" w:hAnsi="Arial" w:cs="Arial"/>
          <w:i/>
        </w:rPr>
      </w:pPr>
      <w:r w:rsidRPr="001631EC">
        <w:rPr>
          <w:rFonts w:ascii="Arial" w:hAnsi="Arial" w:cs="Arial"/>
          <w:i/>
        </w:rPr>
        <w:t>e) Certificación bancaria y de la cuenta en la que se realizará el giro de los recursos con fecha de expedición no mayo a treinta (30) días.</w:t>
      </w:r>
    </w:p>
    <w:p w14:paraId="7942F4E9" w14:textId="6C1BFF3C" w:rsidR="00444B01" w:rsidRDefault="00B1696B" w:rsidP="00444B01">
      <w:pPr>
        <w:spacing w:afterLines="200" w:after="480"/>
        <w:jc w:val="both"/>
        <w:rPr>
          <w:rFonts w:ascii="Arial" w:hAnsi="Arial" w:cs="Arial"/>
          <w:i/>
          <w:sz w:val="20"/>
          <w:szCs w:val="20"/>
        </w:rPr>
      </w:pPr>
      <w:r w:rsidRPr="001631EC">
        <w:rPr>
          <w:rFonts w:ascii="Arial" w:hAnsi="Arial" w:cs="Arial"/>
          <w:i/>
        </w:rPr>
        <w:t>f) Registro Único Tributario (RUT) (…)”</w:t>
      </w:r>
    </w:p>
    <w:p w14:paraId="091B8714" w14:textId="79E4B272" w:rsidR="00B1696B" w:rsidRPr="00B1696B" w:rsidRDefault="00B1696B" w:rsidP="00444B01">
      <w:pPr>
        <w:spacing w:afterLines="200" w:after="480"/>
        <w:jc w:val="both"/>
        <w:rPr>
          <w:rFonts w:ascii="Arial" w:hAnsi="Arial" w:cs="Arial"/>
        </w:rPr>
      </w:pPr>
      <w:r>
        <w:rPr>
          <w:rFonts w:ascii="Arial" w:hAnsi="Arial" w:cs="Arial"/>
        </w:rPr>
        <w:t>Una vez cargado</w:t>
      </w:r>
      <w:r w:rsidR="001631EC">
        <w:rPr>
          <w:rFonts w:ascii="Arial" w:hAnsi="Arial" w:cs="Arial"/>
        </w:rPr>
        <w:t>s</w:t>
      </w:r>
      <w:r>
        <w:rPr>
          <w:rFonts w:ascii="Arial" w:hAnsi="Arial" w:cs="Arial"/>
        </w:rPr>
        <w:t xml:space="preserve"> los documentos, los mismos serán revisados y </w:t>
      </w:r>
      <w:r w:rsidR="001631EC">
        <w:rPr>
          <w:rFonts w:ascii="Arial" w:hAnsi="Arial" w:cs="Arial"/>
        </w:rPr>
        <w:t>luego  de estar</w:t>
      </w:r>
      <w:r>
        <w:rPr>
          <w:rFonts w:ascii="Arial" w:hAnsi="Arial" w:cs="Arial"/>
        </w:rPr>
        <w:t xml:space="preserve"> aprobados se procederá a realizar el desembolso a la cuenta bancaria indicada.</w:t>
      </w:r>
    </w:p>
    <w:p w14:paraId="76847127" w14:textId="59B574D7" w:rsidR="00444B01" w:rsidRPr="001631EC" w:rsidRDefault="00444B01" w:rsidP="00444B01">
      <w:pPr>
        <w:spacing w:afterLines="200" w:after="480"/>
        <w:jc w:val="both"/>
        <w:rPr>
          <w:rFonts w:ascii="Arial" w:hAnsi="Arial" w:cs="Arial"/>
        </w:rPr>
      </w:pPr>
      <w:r w:rsidRPr="003C0CCA">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1631EC">
          <w:rPr>
            <w:rStyle w:val="Hipervnculo"/>
            <w:rFonts w:ascii="Arial" w:hAnsi="Arial" w:cs="Arial"/>
            <w:u w:val="none"/>
          </w:rPr>
          <w:t>ventanilladecorrespondencia@habitatbogota.gov.co</w:t>
        </w:r>
      </w:hyperlink>
      <w:r w:rsidRPr="001631EC">
        <w:rPr>
          <w:rFonts w:ascii="Arial" w:hAnsi="Arial" w:cs="Arial"/>
          <w:i/>
          <w:iCs/>
          <w:sz w:val="20"/>
          <w:szCs w:val="20"/>
        </w:rPr>
        <w:t>.</w:t>
      </w:r>
    </w:p>
    <w:p w14:paraId="4DC37436" w14:textId="0999CB61" w:rsidR="00142D47" w:rsidRDefault="00E86478" w:rsidP="001C79EC">
      <w:pPr>
        <w:spacing w:after="0"/>
        <w:rPr>
          <w:rFonts w:ascii="Arial" w:hAnsi="Arial" w:cs="Arial"/>
        </w:rPr>
      </w:pPr>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2A5E7" w14:textId="77777777" w:rsidR="00BC3CBA" w:rsidRDefault="00BC3CBA">
      <w:pPr>
        <w:spacing w:after="0" w:line="240" w:lineRule="auto"/>
      </w:pPr>
      <w:r>
        <w:separator/>
      </w:r>
    </w:p>
  </w:endnote>
  <w:endnote w:type="continuationSeparator" w:id="0">
    <w:p w14:paraId="082AA1A3" w14:textId="77777777" w:rsidR="00BC3CBA" w:rsidRDefault="00BC3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631E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631EC">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71E88" w14:textId="77777777" w:rsidR="00BC3CBA" w:rsidRDefault="00BC3CBA">
      <w:pPr>
        <w:spacing w:after="0" w:line="240" w:lineRule="auto"/>
      </w:pPr>
      <w:r>
        <w:separator/>
      </w:r>
    </w:p>
  </w:footnote>
  <w:footnote w:type="continuationSeparator" w:id="0">
    <w:p w14:paraId="3B6CAC9B" w14:textId="77777777" w:rsidR="00BC3CBA" w:rsidRDefault="00BC3C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31EC"/>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4B01"/>
    <w:rsid w:val="0044676F"/>
    <w:rsid w:val="004501BC"/>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1696B"/>
    <w:rsid w:val="00B53C6B"/>
    <w:rsid w:val="00B53E38"/>
    <w:rsid w:val="00BB7927"/>
    <w:rsid w:val="00BC3CBA"/>
    <w:rsid w:val="00BE083D"/>
    <w:rsid w:val="00BE677D"/>
    <w:rsid w:val="00C617FD"/>
    <w:rsid w:val="00CF3AE6"/>
    <w:rsid w:val="00D360BB"/>
    <w:rsid w:val="00D82053"/>
    <w:rsid w:val="00D9347A"/>
    <w:rsid w:val="00D937A1"/>
    <w:rsid w:val="00DD12AC"/>
    <w:rsid w:val="00E55366"/>
    <w:rsid w:val="00E83D79"/>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44B01"/>
    <w:rPr>
      <w:color w:val="0000FF" w:themeColor="hyperlink"/>
      <w:u w:val="single"/>
    </w:rPr>
  </w:style>
  <w:style w:type="paragraph" w:styleId="NormalWeb">
    <w:name w:val="Normal (Web)"/>
    <w:basedOn w:val="Normal"/>
    <w:uiPriority w:val="99"/>
    <w:unhideWhenUsed/>
    <w:rsid w:val="00444B0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Textosinformato">
    <w:name w:val="Plain Text"/>
    <w:basedOn w:val="Normal"/>
    <w:link w:val="TextosinformatoCar"/>
    <w:uiPriority w:val="99"/>
    <w:unhideWhenUsed/>
    <w:rsid w:val="00444B01"/>
    <w:pPr>
      <w:suppressAutoHyphens w:val="0"/>
      <w:spacing w:after="0" w:line="240" w:lineRule="auto"/>
      <w:textAlignment w:val="auto"/>
    </w:pPr>
    <w:rPr>
      <w:rFonts w:eastAsiaTheme="minorHAnsi" w:cstheme="minorBidi"/>
      <w:color w:val="auto"/>
      <w:szCs w:val="21"/>
      <w:lang w:val="es-CO" w:eastAsia="en-US"/>
    </w:rPr>
  </w:style>
  <w:style w:type="character" w:customStyle="1" w:styleId="TextosinformatoCar">
    <w:name w:val="Texto sin formato Car"/>
    <w:basedOn w:val="Fuentedeprrafopredeter"/>
    <w:link w:val="Textosinformato"/>
    <w:uiPriority w:val="99"/>
    <w:rsid w:val="00444B01"/>
    <w:rPr>
      <w:rFonts w:ascii="Calibri" w:eastAsiaTheme="minorHAnsi" w:hAnsi="Calibri" w:cstheme="minorBidi"/>
      <w:sz w:val="22"/>
      <w:szCs w:val="21"/>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44B01"/>
    <w:rPr>
      <w:color w:val="0000FF" w:themeColor="hyperlink"/>
      <w:u w:val="single"/>
    </w:rPr>
  </w:style>
  <w:style w:type="paragraph" w:styleId="NormalWeb">
    <w:name w:val="Normal (Web)"/>
    <w:basedOn w:val="Normal"/>
    <w:uiPriority w:val="99"/>
    <w:unhideWhenUsed/>
    <w:rsid w:val="00444B0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Textosinformato">
    <w:name w:val="Plain Text"/>
    <w:basedOn w:val="Normal"/>
    <w:link w:val="TextosinformatoCar"/>
    <w:uiPriority w:val="99"/>
    <w:unhideWhenUsed/>
    <w:rsid w:val="00444B01"/>
    <w:pPr>
      <w:suppressAutoHyphens w:val="0"/>
      <w:spacing w:after="0" w:line="240" w:lineRule="auto"/>
      <w:textAlignment w:val="auto"/>
    </w:pPr>
    <w:rPr>
      <w:rFonts w:eastAsiaTheme="minorHAnsi" w:cstheme="minorBidi"/>
      <w:color w:val="auto"/>
      <w:szCs w:val="21"/>
      <w:lang w:val="es-CO" w:eastAsia="en-US"/>
    </w:rPr>
  </w:style>
  <w:style w:type="character" w:customStyle="1" w:styleId="TextosinformatoCar">
    <w:name w:val="Texto sin formato Car"/>
    <w:basedOn w:val="Fuentedeprrafopredeter"/>
    <w:link w:val="Textosinformato"/>
    <w:uiPriority w:val="99"/>
    <w:rsid w:val="00444B01"/>
    <w:rPr>
      <w:rFonts w:ascii="Calibri" w:eastAsiaTheme="minorHAnsi" w:hAnsi="Calibri" w:cstheme="minorBidi"/>
      <w:sz w:val="22"/>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30557">
      <w:bodyDiv w:val="1"/>
      <w:marLeft w:val="0"/>
      <w:marRight w:val="0"/>
      <w:marTop w:val="0"/>
      <w:marBottom w:val="0"/>
      <w:divBdr>
        <w:top w:val="none" w:sz="0" w:space="0" w:color="auto"/>
        <w:left w:val="none" w:sz="0" w:space="0" w:color="auto"/>
        <w:bottom w:val="none" w:sz="0" w:space="0" w:color="auto"/>
        <w:right w:val="none" w:sz="0" w:space="0" w:color="auto"/>
      </w:divBdr>
    </w:div>
    <w:div w:id="174266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FC5A-96D1-41FA-8500-2F351B916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2660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Garcia</cp:lastModifiedBy>
  <cp:revision>2</cp:revision>
  <cp:lastPrinted>2018-05-24T17:13:00Z</cp:lastPrinted>
  <dcterms:created xsi:type="dcterms:W3CDTF">2025-01-09T00:05:00Z</dcterms:created>
  <dcterms:modified xsi:type="dcterms:W3CDTF">2025-01-09T00:05:00Z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